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rPr>
          <w:sz w:val="44"/>
        </w:rPr>
        <w:t>Values → Appointments Toolkit</w:t>
      </w:r>
    </w:p>
    <w:p>
      <w:pPr>
        <w:jc w:val="center"/>
      </w:pPr>
      <w:r>
        <w:rPr>
          <w:i/>
          <w:sz w:val="24"/>
        </w:rPr>
        <w:t>Translate what matters into calendar reality</w:t>
      </w:r>
    </w:p>
    <w:p/>
    <w:p>
      <w:pPr>
        <w:pStyle w:val="Heading2"/>
      </w:pPr>
      <w:r>
        <w:rPr>
          <w:b/>
          <w:color w:val="142828"/>
          <w:sz w:val="28"/>
        </w:rPr>
        <w:t>Original Guidance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8640"/>
      </w:tblGrid>
      <w:tr>
        <w:tc>
          <w:tcPr>
            <w:tcW w:type="dxa" w:w="8640"/>
            <w:shd w:val="clear" w:color="auto" w:fill="E6FFFA"/>
          </w:tcPr>
          <w:p>
            <w:r>
              <w:t>Translate values into appointments. If health matters, book the walk like a meeting.</w:t>
              <w:br/>
              <w:br/>
              <w:t>If learning matters, schedule a study sprint with a start time and a tiny goal.</w:t>
              <w:br/>
              <w:br/>
              <w:t>Calendars reveal truth: you don’t manage time; you express priorities.</w:t>
            </w:r>
          </w:p>
        </w:tc>
      </w:tr>
    </w:tbl>
    <w:p/>
    <w:p>
      <w:pPr>
        <w:pStyle w:val="Heading2"/>
      </w:pPr>
      <w:r>
        <w:rPr>
          <w:b/>
          <w:color w:val="142828"/>
          <w:sz w:val="28"/>
        </w:rPr>
        <w:t>1) Define Your Current Focus Values (Top 3)</w:t>
      </w:r>
    </w:p>
    <w:p/>
    <w:tbl>
      <w:tblPr>
        <w:tblStyle w:val="LightShading-Accent1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Value</w:t>
            </w:r>
          </w:p>
        </w:tc>
        <w:tc>
          <w:tcPr>
            <w:tcW w:type="dxa" w:w="2880"/>
          </w:tcPr>
          <w:p>
            <w:r>
              <w:t>Why it matters (1 sentence)</w:t>
            </w:r>
          </w:p>
        </w:tc>
        <w:tc>
          <w:tcPr>
            <w:tcW w:type="dxa" w:w="2880"/>
          </w:tcPr>
          <w:p>
            <w:r>
              <w:t>Matching appointment (what/where)</w:t>
            </w:r>
          </w:p>
        </w:tc>
      </w:tr>
      <w:tr>
        <w:tc>
          <w:tcPr>
            <w:tcW w:type="dxa" w:w="2880"/>
          </w:tcPr>
          <w:p/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/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  <w:tr>
        <w:tc>
          <w:tcPr>
            <w:tcW w:type="dxa" w:w="2880"/>
          </w:tcPr>
          <w:p/>
        </w:tc>
        <w:tc>
          <w:tcPr>
            <w:tcW w:type="dxa" w:w="2880"/>
          </w:tcPr>
          <w:p/>
        </w:tc>
        <w:tc>
          <w:tcPr>
            <w:tcW w:type="dxa" w:w="2880"/>
          </w:tcPr>
          <w:p/>
        </w:tc>
      </w:tr>
    </w:tbl>
    <w:p/>
    <w:p>
      <w:pPr>
        <w:pStyle w:val="Heading2"/>
      </w:pPr>
      <w:r>
        <w:rPr>
          <w:b/>
          <w:color w:val="142828"/>
          <w:sz w:val="28"/>
        </w:rPr>
        <w:t>2) Turn Values into Appointments</w:t>
      </w:r>
    </w:p>
    <w:p>
      <w:pPr>
        <w:pStyle w:val="IntenseQuote"/>
      </w:pPr>
      <w:r>
        <w:t>Pro tips:</w:t>
      </w:r>
    </w:p>
    <w:p>
      <w:r>
        <w:t>• Block a start time (no vague windows).</w:t>
      </w:r>
    </w:p>
    <w:p>
      <w:r>
        <w:t>• Add a tiny goal: e.g., “walk 10 minutes”, “read 5 pages”, “do 1 pomodoro.”</w:t>
      </w:r>
    </w:p>
    <w:p>
      <w:r>
        <w:t>• Add friction removers: shoes by door, book on desk, open the doc.</w:t>
      </w:r>
    </w:p>
    <w:p>
      <w:r>
        <w:t>• Add an accountability ping (friend, calendar alert, or 10-min check-in).</w:t>
      </w:r>
    </w:p>
    <w:p/>
    <w:p>
      <w:pPr>
        <w:pStyle w:val="Heading2"/>
      </w:pPr>
      <w:r>
        <w:rPr>
          <w:b/>
          <w:color w:val="142828"/>
          <w:sz w:val="28"/>
        </w:rPr>
        <w:t>This Week’s Appointments (Values → Slots)</w:t>
      </w:r>
    </w:p>
    <w:tbl>
      <w:tblPr>
        <w:tblStyle w:val="LightShading-Accent2"/>
        <w:tblW w:type="auto" w:w="0"/>
        <w:tblLook w:firstColumn="1" w:firstRow="1" w:lastColumn="0" w:lastRow="0" w:noHBand="0" w:noVBand="1" w:val="04A0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c>
          <w:tcPr>
            <w:tcW w:type="dxa" w:w="1234"/>
          </w:tcPr>
          <w:p>
            <w:r>
              <w:rPr>
                <w:b/>
              </w:rPr>
              <w:t>Mon</w:t>
            </w:r>
          </w:p>
        </w:tc>
        <w:tc>
          <w:tcPr>
            <w:tcW w:type="dxa" w:w="1234"/>
          </w:tcPr>
          <w:p>
            <w:r>
              <w:rPr>
                <w:b/>
              </w:rPr>
              <w:t>Tue</w:t>
            </w:r>
          </w:p>
        </w:tc>
        <w:tc>
          <w:tcPr>
            <w:tcW w:type="dxa" w:w="1234"/>
          </w:tcPr>
          <w:p>
            <w:r>
              <w:rPr>
                <w:b/>
              </w:rPr>
              <w:t>Wed</w:t>
            </w:r>
          </w:p>
        </w:tc>
        <w:tc>
          <w:tcPr>
            <w:tcW w:type="dxa" w:w="1234"/>
          </w:tcPr>
          <w:p>
            <w:r>
              <w:rPr>
                <w:b/>
              </w:rPr>
              <w:t>Thu</w:t>
            </w:r>
          </w:p>
        </w:tc>
        <w:tc>
          <w:tcPr>
            <w:tcW w:type="dxa" w:w="1234"/>
          </w:tcPr>
          <w:p>
            <w:r>
              <w:rPr>
                <w:b/>
              </w:rPr>
              <w:t>Fri</w:t>
            </w:r>
          </w:p>
        </w:tc>
        <w:tc>
          <w:tcPr>
            <w:tcW w:type="dxa" w:w="1234"/>
          </w:tcPr>
          <w:p>
            <w:r>
              <w:rPr>
                <w:b/>
              </w:rPr>
              <w:t>Sat</w:t>
            </w:r>
          </w:p>
        </w:tc>
        <w:tc>
          <w:tcPr>
            <w:tcW w:type="dxa" w:w="1234"/>
          </w:tcPr>
          <w:p>
            <w:r>
              <w:rPr>
                <w:b/>
              </w:rPr>
              <w:t>Sun</w:t>
            </w:r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</w:tr>
      <w:tr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  <w:tc>
          <w:tcPr>
            <w:tcW w:type="dxa" w:w="1234"/>
          </w:tcPr>
          <w:p>
            <w:r/>
          </w:p>
        </w:tc>
      </w:tr>
    </w:tbl>
    <w:p/>
    <w:p>
      <w:pPr>
        <w:pStyle w:val="Heading2"/>
      </w:pPr>
      <w:r>
        <w:rPr>
          <w:b/>
          <w:color w:val="142828"/>
          <w:sz w:val="28"/>
        </w:rPr>
        <w:t>Mini-Reflection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8640"/>
      </w:tblGrid>
      <w:tr>
        <w:tc>
          <w:tcPr>
            <w:tcW w:type="dxa" w:w="8640"/>
            <w:shd w:val="clear" w:color="auto" w:fill="F0FFF4"/>
          </w:tcPr>
          <w:p>
            <w:r>
              <w:t>Did your calendar match your values this week? What’s one tweak for next week?</w:t>
              <w:br/>
              <w:br/>
              <w:t>__________________________________________________________</w:t>
              <w:br/>
              <w:t>__________________________________________________________</w:t>
            </w:r>
          </w:p>
        </w:tc>
      </w:tr>
    </w:tbl>
    <w:p/>
    <w:p>
      <w:pPr>
        <w:jc w:val="center"/>
      </w:pPr>
      <w:r>
        <w:rPr>
          <w:color w:val="506464"/>
          <w:sz w:val="18"/>
        </w:rPr>
        <w:t>© Boosta.life — Values → Appointments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